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spacing w:before="0" w:after="60"/>
        <w:jc w:val="center"/>
        <w:rPr/>
      </w:pPr>
      <w:r>
        <w:rPr>
          <w:rFonts w:cs="Tahoma"/>
          <w:b/>
          <w:bCs/>
          <w:caps/>
        </w:rPr>
        <w:t xml:space="preserve">                                                                 </w:t>
      </w:r>
      <w:r>
        <w:rPr>
          <w:rFonts w:cs="Tahoma"/>
          <w:caps/>
        </w:rPr>
        <w:t xml:space="preserve">  </w:t>
      </w:r>
      <w:r>
        <w:rPr>
          <w:rFonts w:cs="Tahoma"/>
          <w:caps/>
        </w:rPr>
        <w:t>«Утверждаю»</w:t>
      </w:r>
    </w:p>
    <w:p>
      <w:pPr>
        <w:pStyle w:val="Normal"/>
        <w:jc w:val="right"/>
        <w:rPr/>
      </w:pPr>
      <w:r>
        <w:rPr>
          <w:rFonts w:cs="Tahoma"/>
        </w:rPr>
        <w:t>Начальник АТЦ ООО «Самарские</w:t>
      </w:r>
    </w:p>
    <w:p>
      <w:pPr>
        <w:pStyle w:val="Normal"/>
        <w:jc w:val="center"/>
        <w:rPr/>
      </w:pPr>
      <w:r>
        <w:rPr>
          <w:rFonts w:cs="Tahoma"/>
        </w:rPr>
        <w:t xml:space="preserve">                                                                                </w:t>
      </w:r>
      <w:r>
        <w:rPr>
          <w:rFonts w:cs="Tahoma"/>
        </w:rPr>
        <w:t>коммунальные системы»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__________________ П.В. Иванов</w:t>
      </w:r>
    </w:p>
    <w:p>
      <w:pPr>
        <w:pStyle w:val="Normal"/>
        <w:jc w:val="right"/>
        <w:rPr/>
      </w:pPr>
      <w:r>
        <w:rPr>
          <w:rFonts w:cs="Tahoma"/>
        </w:rPr>
        <w:t xml:space="preserve">     </w:t>
      </w:r>
      <w:r>
        <w:rPr>
          <w:rFonts w:cs="Tahoma"/>
        </w:rPr>
        <w:t xml:space="preserve">___________ 2022 г.                       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  <w:b/>
          <w:bCs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ahoma"/>
          <w:b/>
          <w:bCs/>
        </w:rPr>
        <w:t>на перевозку сотрудников ООО «Самарские коммунальные системы».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10005" w:type="dxa"/>
        <w:jc w:val="left"/>
        <w:tblInd w:w="-289" w:type="dxa"/>
        <w:tblCellMar>
          <w:top w:w="105" w:type="dxa"/>
          <w:left w:w="75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3"/>
        <w:gridCol w:w="3630"/>
        <w:gridCol w:w="5892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Заказчик (наименование, адреса)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Юридический адрес: 443056, г.Самара, ул. Луначарского 56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Почтовый адрес: 443056, г. Самара, ул. Луначарского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Основание для проведения работ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Перевозка сотрудников ООО «</w:t>
            </w:r>
            <w:bookmarkStart w:id="0" w:name="__DdeLink__1262_3261537313"/>
            <w:r>
              <w:rPr>
                <w:rFonts w:cs="Tahoma"/>
              </w:rPr>
              <w:t>Самарские коммунальные системы</w:t>
            </w:r>
            <w:bookmarkEnd w:id="0"/>
            <w:r>
              <w:rPr>
                <w:rFonts w:cs="Tahoma"/>
              </w:rPr>
              <w:t>» автобусами (далее ТС) по утвержденным графикам и маршрутам.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Источник финансирование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Цель и назначение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Доставка сотрудников ООО «Самарские коммунальные системы» на работу и после работы в город.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Приложение № 1.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Режим работы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Ежедневная перевозка, согласно утвержденным графикам и маршрутам.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Состав работ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Default"/>
              <w:shd w:val="clear" w:color="auto" w:fill="FFFFFF"/>
              <w:snapToGrid w:val="false"/>
              <w:spacing w:before="0" w:after="44"/>
              <w:ind w:right="23" w:hanging="0"/>
              <w:jc w:val="both"/>
              <w:rPr/>
            </w:pPr>
            <w:r>
              <w:rPr>
                <w:rFonts w:eastAsia="Tahoma" w:cs="Tahoma"/>
                <w:color w:val="00000A"/>
              </w:rPr>
              <w:t>Перевозка сотрудников ООО «Самарские коммунальные системы» осуществляется ТС по утвержденным графикам и маршрутам в г. Самара.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Требования к используемым ТС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Default"/>
              <w:spacing w:before="0" w:after="47"/>
              <w:jc w:val="both"/>
              <w:rPr>
                <w:rFonts w:cs="Tahoma"/>
              </w:rPr>
            </w:pPr>
            <w:r>
              <w:rPr>
                <w:rFonts w:cs="Tahoma"/>
              </w:rPr>
              <w:t>Парк ТС перевозчика должен быть не старше 4 лет импортного производства или изготовлены в РФ на базе зарубежного шасси. Предлагаемые ТС должны находиться в Самаре.</w:t>
            </w:r>
          </w:p>
          <w:p>
            <w:pPr>
              <w:pStyle w:val="Normal"/>
              <w:jc w:val="both"/>
              <w:rPr>
                <w:rFonts w:cs="Tahoma"/>
              </w:rPr>
            </w:pPr>
            <w:r>
              <w:rPr>
                <w:rFonts w:cs="Tahoma"/>
              </w:rPr>
              <w:t>Все предлагаемые  единицы ТС должны находится в собственности у Перевозчика (на основании договора купли-продажи или договора финансовой аренды (лизинга) с правом выкупа).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Все предлагаемые единицы ТС должны быть внесены в реестр Лицензии Перевозчика.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Перевозчик должен иместь действующий договор с АО «Глонасс» ИНН</w:t>
            </w:r>
            <w:r>
              <w:rPr/>
              <w:t xml:space="preserve"> </w:t>
            </w:r>
            <w:r>
              <w:rPr>
                <w:rFonts w:cs="Tahoma"/>
              </w:rPr>
              <w:t>7703383783 на услуги по обеспечению определения информации,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подлежащей передаче в Ространснадзор с подтверждением оплаты услуг за последние 24 месяца.</w:t>
            </w:r>
          </w:p>
          <w:p>
            <w:pPr>
              <w:pStyle w:val="Default"/>
              <w:spacing w:before="0" w:after="44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  <w:p>
            <w:pPr>
              <w:pStyle w:val="Default"/>
              <w:spacing w:before="0" w:after="44"/>
              <w:jc w:val="both"/>
              <w:rPr/>
            </w:pP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должны находиться в исправном состоянии, соответствующем требованиям технических норм эксплуатации. </w:t>
            </w:r>
          </w:p>
          <w:p>
            <w:pPr>
              <w:pStyle w:val="Default"/>
              <w:spacing w:before="0" w:after="44"/>
              <w:jc w:val="both"/>
              <w:rPr/>
            </w:pPr>
            <w:r>
              <w:rPr>
                <w:rFonts w:cs="Tahoma"/>
              </w:rPr>
              <w:t xml:space="preserve">Перевозчик обеспечивает исправность </w:t>
            </w:r>
            <w:r>
              <w:rPr>
                <w:rFonts w:cs="Tahoma"/>
                <w:bCs/>
              </w:rPr>
              <w:t>ТС,</w:t>
            </w:r>
            <w:r>
              <w:rPr>
                <w:rFonts w:cs="Tahoma"/>
              </w:rPr>
              <w:t xml:space="preserve"> осуществляет его ремонт, техническое обслуживание, заправку, мойку и т.п. за свой счет. </w:t>
            </w:r>
          </w:p>
          <w:p>
            <w:pPr>
              <w:pStyle w:val="Default"/>
              <w:spacing w:before="0" w:after="44"/>
              <w:jc w:val="both"/>
              <w:rPr/>
            </w:pPr>
            <w:r>
              <w:rPr>
                <w:rFonts w:cs="Tahoma"/>
              </w:rPr>
              <w:t>ТС должны быть подготовлены для эксплуатации в России,</w:t>
            </w:r>
            <w:r>
              <w:rPr>
                <w:rFonts w:cs="Tahoma"/>
                <w:bCs/>
              </w:rPr>
              <w:t xml:space="preserve"> иметь шины соответствующие погодным условиям, соответствовать требованиям безопасности, техническому состоянию и методам проверок, установленных ГОСТом Р 51709-2001.</w:t>
            </w:r>
          </w:p>
          <w:p>
            <w:pPr>
              <w:pStyle w:val="Default"/>
              <w:spacing w:before="0" w:after="44"/>
              <w:jc w:val="both"/>
              <w:rPr/>
            </w:pPr>
            <w:r>
              <w:rPr>
                <w:rFonts w:cs="Tahoma"/>
              </w:rPr>
              <w:t xml:space="preserve">Предоставляемые </w:t>
            </w: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должны быть чистыми снаружи (в соответствии с погодными условиями), с чисто убранными салонами, отвечать санитарным и иным требованиям в соответствии с условиями и характером перевозки. </w:t>
            </w:r>
          </w:p>
          <w:p>
            <w:pPr>
              <w:pStyle w:val="Default"/>
              <w:spacing w:before="0" w:after="47"/>
              <w:jc w:val="both"/>
              <w:rPr/>
            </w:pPr>
            <w:r>
              <w:rPr>
                <w:rFonts w:cs="Tahoma"/>
              </w:rPr>
              <w:t xml:space="preserve">Предлагаемые </w:t>
            </w: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в обязательном порядке должны иметь технический осмотр.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Требования к оказываемым услугам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Default"/>
              <w:spacing w:before="0" w:after="47"/>
              <w:jc w:val="both"/>
              <w:rPr>
                <w:rFonts w:cs="Tahoma"/>
              </w:rPr>
            </w:pPr>
            <w:r>
              <w:rPr>
                <w:rFonts w:cs="Tahoma"/>
              </w:rPr>
              <w:t>Перевозчик обязан иметь лицензию на коммерческие перевозки (Перевозки пассажиров автобусами лицензиата на основании договора перевозки пассажиров или договора фрахтования транспортного средства). Перевозчик должен застраховать обязательную автогражданскую ответственность в установленном законодательством порядке.</w:t>
            </w:r>
          </w:p>
          <w:p>
            <w:pPr>
              <w:pStyle w:val="Default"/>
              <w:spacing w:before="0" w:after="47"/>
              <w:jc w:val="both"/>
              <w:rPr/>
            </w:pPr>
            <w:r>
              <w:rPr>
                <w:rFonts w:cs="Tahoma"/>
              </w:rPr>
              <w:t xml:space="preserve">Юридическое лицо должно осуществлять деятельность  режиме – ОСНО.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lang w:eastAsia="ar-SA"/>
              </w:rPr>
              <w:t>В случае гибели или причинения вреда жизни и здоровью сотрудникам ООО «Самарские коммунальные системы»,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lang w:eastAsia="ar-SA"/>
              </w:rPr>
              <w:t>Перевозки осуществляются в соответствии с: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lang w:eastAsia="ar-SA"/>
              </w:rPr>
              <w:t>- Приказом Минтранса №7 от 15.01.2014</w:t>
            </w:r>
            <w:r>
              <w:rPr>
                <w:rFonts w:cs="Arial"/>
                <w:color w:val="000000"/>
              </w:rPr>
              <w:t>;</w:t>
            </w:r>
          </w:p>
          <w:p>
            <w:pPr>
              <w:pStyle w:val="Normal"/>
              <w:jc w:val="both"/>
              <w:rPr/>
            </w:pPr>
            <w:r>
              <w:rPr>
                <w:rFonts w:cs="Arial"/>
                <w:color w:val="000000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>Приказом Минтранса №15 от 20.08.2004;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lang w:eastAsia="ar-SA"/>
              </w:rPr>
              <w:t xml:space="preserve">- Приказом Минтранса №20 от </w:t>
            </w:r>
            <w:r>
              <w:rPr>
                <w:color w:val="000000"/>
                <w:lang w:eastAsia="ar-SA"/>
              </w:rPr>
              <w:t>26.01.2012;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 xml:space="preserve">Приказом Минтранса №36 от </w:t>
            </w:r>
            <w:r>
              <w:rPr>
                <w:color w:val="000000"/>
                <w:lang w:eastAsia="ar-SA"/>
              </w:rPr>
              <w:t>13.02.2013;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№40 от 25.04.2002;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 xml:space="preserve">Приказом Минтранса №55 от </w:t>
            </w:r>
            <w:r>
              <w:rPr>
                <w:color w:val="000000"/>
                <w:lang w:eastAsia="ar-SA"/>
              </w:rPr>
              <w:t>09.04.2010;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Приказом Минтранса №59 от 11.04.2016;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№67 от 14.06.2012;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№99 от 04.05.2011;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Постановлением правительства №112 от 14.02.2009;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№170 от 01.07.2011;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№196 от 10.12.1995;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№220 от 13.07.2015;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Федеральным законом №259 от 08.11.2007;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Приказом Минтранса №273 от 21.08.2013;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Постановлением Правительства №280 от 02.04.2012;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>- Приказом Минтранса №287 от 28.09.2015;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 xml:space="preserve">- Приказом Минздрава №835н от </w:t>
            </w:r>
            <w:r>
              <w:rPr>
                <w:rFonts w:cs="Liberation Serif"/>
                <w:color w:val="000000"/>
                <w:lang w:eastAsia="ar-SA"/>
              </w:rPr>
              <w:t>15.12.2014;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eastAsia="Tahoma" w:cs="Tahoma"/>
                <w:lang w:eastAsia="ar-SA"/>
              </w:rPr>
              <w:t>иными нормативно-правовыми документами.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Техническое требование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Обеспечить прибытие ТС к проведению работ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Требования к водителям ТС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К управлению ТС допускаются лица: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- имеющие водительское удостоверение на право управления данной категорией ТС, а также имеющих опыт не менее 5 лет;</w:t>
            </w:r>
          </w:p>
          <w:p>
            <w:pPr>
              <w:pStyle w:val="Normal"/>
              <w:widowControl w:val="false"/>
              <w:tabs>
                <w:tab w:val="clear" w:pos="453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/>
            </w:pPr>
            <w:r>
              <w:rPr>
                <w:rFonts w:cs="Tahoma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- прошедшие обязательный периодический медицинский осмотр согласно Федеральному закону от 10.12.1995 № 196;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- принимающие все меры по обеспечению безопасности дорожного движения;</w:t>
            </w:r>
          </w:p>
          <w:p>
            <w:pPr>
              <w:pStyle w:val="Default"/>
              <w:jc w:val="both"/>
              <w:rPr/>
            </w:pPr>
            <w:r>
              <w:rPr>
                <w:rFonts w:cs="Tahoma"/>
              </w:rPr>
              <w:t>- имеющие опрятный внешний вид, проявляющие внимание к просьбам и обращениям пассажиров Заказчика.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/>
              </w:rPr>
              <w:t>13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Tahoma"/>
              </w:rPr>
              <w:t>1. Счет на оплату.</w:t>
            </w:r>
          </w:p>
          <w:p>
            <w:pPr>
              <w:pStyle w:val="Normal"/>
              <w:rPr/>
            </w:pPr>
            <w:r>
              <w:rPr>
                <w:rFonts w:eastAsia="Arial" w:cs="Tahoma"/>
              </w:rPr>
              <w:t>2. Акт выполненных работ.</w:t>
            </w:r>
          </w:p>
          <w:p>
            <w:pPr>
              <w:pStyle w:val="Normal"/>
              <w:rPr/>
            </w:pPr>
            <w:r>
              <w:rPr>
                <w:rFonts w:eastAsia="Arial" w:cs="Tahoma"/>
              </w:rPr>
              <w:t>3. Счет-фактура.</w:t>
            </w:r>
            <w:r>
              <w:rPr>
                <w:rFonts w:cs="Tahoma"/>
              </w:rPr>
              <w:t xml:space="preserve">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bookmarkStart w:id="1" w:name="_GoBack"/>
            <w:bookmarkEnd w:id="1"/>
            <w:r>
              <w:rPr>
                <w:rFonts w:cs="Tahoma"/>
              </w:rPr>
              <w:t>14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Один экземпляр.</w:t>
            </w:r>
          </w:p>
        </w:tc>
      </w:tr>
    </w:tbl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right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ascii="Arial" w:hAnsi="Arial" w:cs="Arial"/>
          <w:color w:val="000000"/>
          <w:sz w:val="20"/>
          <w:szCs w:val="20"/>
        </w:rPr>
      </w:pPr>
      <w:r>
        <w:rPr>
          <w:rFonts w:cs="Tahoma"/>
        </w:rPr>
        <w:tab/>
        <w:tab/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Normal"/>
        <w:jc w:val="right"/>
        <w:rPr/>
      </w:pPr>
      <w:r>
        <w:rPr>
          <w:rFonts w:cs="Tahoma"/>
        </w:rPr>
        <w:t xml:space="preserve">Приложение № 1 </w:t>
      </w:r>
    </w:p>
    <w:p>
      <w:pPr>
        <w:pStyle w:val="Normal"/>
        <w:jc w:val="right"/>
        <w:rPr/>
      </w:pPr>
      <w:r>
        <w:rPr>
          <w:rFonts w:cs="Tahoma"/>
        </w:rPr>
        <w:t>к техническому заданию</w:t>
      </w:r>
    </w:p>
    <w:p>
      <w:pPr>
        <w:pStyle w:val="Normal"/>
        <w:jc w:val="right"/>
        <w:rPr/>
      </w:pPr>
      <w:r>
        <w:rPr>
          <w:rFonts w:eastAsia="Tahoma" w:cs="Tahoma"/>
        </w:rPr>
        <w:t xml:space="preserve"> </w:t>
      </w:r>
      <w:r>
        <w:rPr>
          <w:rFonts w:cs="Tahoma"/>
        </w:rPr>
        <w:t>на перевозку сотрудников ООО</w:t>
      </w:r>
    </w:p>
    <w:p>
      <w:pPr>
        <w:pStyle w:val="Normal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«Самарские коммунальные системы».</w:t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/>
      </w:pPr>
      <w:r>
        <w:rPr>
          <w:rFonts w:cs="Tahoma"/>
          <w:b/>
          <w:bCs/>
        </w:rPr>
        <w:t>Графики и маршруты по перевозке сотрудников</w:t>
      </w:r>
    </w:p>
    <w:p>
      <w:pPr>
        <w:pStyle w:val="Normal"/>
        <w:jc w:val="center"/>
        <w:rPr/>
      </w:pPr>
      <w:r>
        <w:rPr>
          <w:rFonts w:cs="Tahoma"/>
          <w:b/>
          <w:bCs/>
        </w:rPr>
        <w:t xml:space="preserve"> </w:t>
      </w:r>
      <w:r>
        <w:rPr>
          <w:rFonts w:cs="Tahoma"/>
          <w:b/>
          <w:bCs/>
        </w:rPr>
        <w:t xml:space="preserve">ООО «Самарские коммунальные системы» </w:t>
      </w:r>
      <w:r>
        <w:rPr>
          <w:rFonts w:cs="Tahoma"/>
          <w:b/>
          <w:bCs/>
        </w:rPr>
        <w:t>в 2022-23 г.г.</w:t>
      </w:r>
    </w:p>
    <w:p>
      <w:pPr>
        <w:pStyle w:val="Normal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tbl>
      <w:tblPr>
        <w:tblW w:w="10200" w:type="dxa"/>
        <w:jc w:val="left"/>
        <w:tblInd w:w="-577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7"/>
        <w:gridCol w:w="700"/>
        <w:gridCol w:w="1670"/>
        <w:gridCol w:w="867"/>
        <w:gridCol w:w="2110"/>
        <w:gridCol w:w="905"/>
        <w:gridCol w:w="1840"/>
        <w:gridCol w:w="981"/>
      </w:tblGrid>
      <w:tr>
        <w:trPr>
          <w:cantSplit w:val="true"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Arial"/>
                <w:color w:val="000000"/>
              </w:rPr>
              <w:t>Рейс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ind w:left="113" w:right="113" w:hanging="0"/>
              <w:jc w:val="center"/>
              <w:rPr/>
            </w:pPr>
            <w:r>
              <w:rPr>
                <w:rFonts w:cs="Tahoma"/>
                <w:b/>
                <w:bCs/>
              </w:rPr>
              <w:t>Количество пассажиров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Дни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ind w:left="113" w:right="113" w:hanging="0"/>
              <w:rPr/>
            </w:pPr>
            <w:r>
              <w:rPr>
                <w:rFonts w:cs="Tahoma"/>
                <w:b/>
                <w:bCs/>
              </w:rPr>
              <w:t>Количество рейсов в день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Отправление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Прибытие</w:t>
            </w:r>
          </w:p>
        </w:tc>
      </w:tr>
      <w:tr>
        <w:trPr>
          <w:trHeight w:val="1754" w:hRule="atLeast"/>
          <w:cantSplit w:val="true"/>
        </w:trPr>
        <w:tc>
          <w:tcPr>
            <w:tcW w:w="1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  <w:tc>
          <w:tcPr>
            <w:tcW w:w="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snapToGrid w:val="false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snapToGrid w:val="false"/>
              <w:ind w:left="113" w:right="113" w:hanging="0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Время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Время</w:t>
            </w:r>
          </w:p>
        </w:tc>
      </w:tr>
      <w:tr>
        <w:trPr>
          <w:trHeight w:val="50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07:45</w:t>
            </w:r>
          </w:p>
        </w:tc>
      </w:tr>
      <w:tr>
        <w:trPr>
          <w:trHeight w:val="60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08:50</w:t>
            </w:r>
          </w:p>
        </w:tc>
      </w:tr>
      <w:tr>
        <w:trPr>
          <w:trHeight w:val="651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4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19:45</w:t>
            </w:r>
          </w:p>
        </w:tc>
      </w:tr>
      <w:tr>
        <w:trPr>
          <w:trHeight w:val="382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5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6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07:45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7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08:50</w:t>
            </w:r>
          </w:p>
        </w:tc>
      </w:tr>
      <w:tr>
        <w:trPr>
          <w:trHeight w:val="548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8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19:45</w:t>
            </w:r>
          </w:p>
        </w:tc>
      </w:tr>
      <w:tr>
        <w:trPr>
          <w:trHeight w:val="495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9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(НФС-3)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  <w:tr>
        <w:trPr>
          <w:trHeight w:val="77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Куйбышева 58/39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Куйбышева 58/39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17:40</w:t>
            </w:r>
          </w:p>
        </w:tc>
      </w:tr>
      <w:tr>
        <w:trPr>
          <w:trHeight w:val="65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07:35</w:t>
            </w:r>
          </w:p>
        </w:tc>
      </w:tr>
      <w:tr>
        <w:trPr>
          <w:trHeight w:val="691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08:25</w:t>
            </w:r>
          </w:p>
        </w:tc>
      </w:tr>
      <w:tr>
        <w:trPr>
          <w:trHeight w:val="79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(БурМаш)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17:20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17:45</w:t>
            </w:r>
          </w:p>
        </w:tc>
      </w:tr>
      <w:tr>
        <w:trPr>
          <w:trHeight w:val="678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19:35</w:t>
            </w:r>
          </w:p>
        </w:tc>
      </w:tr>
      <w:tr>
        <w:trPr>
          <w:trHeight w:val="71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19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20:25</w:t>
            </w:r>
          </w:p>
        </w:tc>
      </w:tr>
      <w:tr>
        <w:trPr>
          <w:trHeight w:val="60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  <w:tr>
        <w:trPr>
          <w:trHeight w:val="255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2/2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rPr/>
            </w:pPr>
            <w:r>
              <w:rPr>
                <w:rFonts w:cs="Tahoma"/>
              </w:rPr>
              <w:t>20:50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Овраг Подпольщиков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21:20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08:25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20:25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(ГОКС)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30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09:00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31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32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33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34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35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36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37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09:00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38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19:50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39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cs="Arial"/>
                <w:b/>
                <w:b/>
                <w:color w:val="000000"/>
                <w:lang w:val="en-US"/>
              </w:rPr>
            </w:pPr>
            <w:r>
              <w:rPr>
                <w:rFonts w:cs="Arial"/>
                <w:b/>
                <w:color w:val="000000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(НФС-2)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20:50</w:t>
            </w:r>
          </w:p>
        </w:tc>
      </w:tr>
    </w:tbl>
    <w:p>
      <w:pPr>
        <w:pStyle w:val="Normal"/>
        <w:widowControl w:val="false"/>
        <w:rPr/>
      </w:pPr>
      <w:r>
        <w:rPr>
          <w:rFonts w:cs="Tahoma"/>
        </w:rPr>
        <w:t xml:space="preserve">  </w:t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/>
      </w:pPr>
      <w:r>
        <w:rPr>
          <w:rFonts w:cs="Tahoma"/>
        </w:rPr>
        <w:t xml:space="preserve"> </w:t>
      </w:r>
      <w:r>
        <w:rPr>
          <w:rFonts w:cs="Tahoma"/>
        </w:rPr>
        <w:t>Начальник АТЦ                                                                                      П.В. Иванов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/>
      </w:pPr>
      <w:r>
        <w:fldChar w:fldCharType="begin">
          <w:ffData>
            <w:name w:val="__Fieldmark__20909_551495452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2" w:name="__Fieldmark__20909_551495452"/>
      <w:bookmarkStart w:id="3" w:name="__Fieldmark__1207_351"/>
      <w:bookmarkStart w:id="4" w:name="__Fieldmark__1207_35"/>
      <w:bookmarkStart w:id="5" w:name="__Fieldmark__19616_551495452"/>
      <w:bookmarkStart w:id="6" w:name="__Fieldmark__19616_5514954521"/>
      <w:bookmarkEnd w:id="3"/>
      <w:bookmarkEnd w:id="4"/>
      <w:bookmarkEnd w:id="5"/>
      <w:bookmarkEnd w:id="6"/>
      <w:r>
        <w:rPr/>
      </w:r>
      <w:r>
        <w:rPr/>
      </w:r>
      <w:r>
        <w:rPr/>
        <w:fldChar w:fldCharType="end"/>
      </w:r>
      <w:bookmarkEnd w:id="2"/>
    </w:p>
    <w:p>
      <w:pPr>
        <w:pStyle w:val="Normal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</w:rPr>
        <w:t>Согласовано</w:t>
      </w:r>
    </w:p>
    <w:p>
      <w:pPr>
        <w:pStyle w:val="Normal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rPr/>
      </w:pPr>
      <w:r>
        <w:rPr>
          <w:rFonts w:cs="Tahoma"/>
        </w:rPr>
        <w:t>Начальник НФС-2                                                                                    И.А. Кашкинов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/>
      </w:pPr>
      <w:r>
        <w:rPr>
          <w:rFonts w:cs="Tahoma"/>
        </w:rPr>
        <w:t xml:space="preserve">Начальник НФС-3                                                                                    А.В. Никитин 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/>
      </w:pPr>
      <w:r>
        <w:rPr>
          <w:rFonts w:cs="Tahoma"/>
        </w:rPr>
        <w:t xml:space="preserve">Начальник ГОКС                                                                                     В.В. Поселеннов                                                                                   </w:t>
      </w:r>
    </w:p>
    <w:sectPr>
      <w:type w:val="nextPage"/>
      <w:pgSz w:w="11906" w:h="16838"/>
      <w:pgMar w:left="1701" w:right="990" w:header="0" w:top="289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embedSystemFonts/>
  <w:defaultTabStop w:val="453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874b7"/>
    <w:rPr>
      <w:rFonts w:cs="Calibri"/>
      <w:sz w:val="24"/>
      <w:szCs w:val="24"/>
      <w:lang w:eastAsia="zh-C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0874b7"/>
    <w:rPr>
      <w:rFonts w:cs="Calibri"/>
      <w:sz w:val="24"/>
      <w:szCs w:val="24"/>
      <w:lang w:eastAsia="zh-CN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11" w:customStyle="1">
    <w:name w:val="Заголовок1"/>
    <w:basedOn w:val="Normal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2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3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paragraph" w:styleId="311" w:customStyle="1">
    <w:name w:val="Основной текст 31"/>
    <w:basedOn w:val="Normal"/>
    <w:qFormat/>
    <w:pPr>
      <w:spacing w:before="0" w:after="120"/>
      <w:jc w:val="both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uiPriority w:val="99"/>
    <w:unhideWhenUsed/>
    <w:rsid w:val="000874b7"/>
    <w:pPr>
      <w:tabs>
        <w:tab w:val="clear" w:pos="453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uiPriority w:val="99"/>
    <w:unhideWhenUsed/>
    <w:rsid w:val="000874b7"/>
    <w:pPr>
      <w:tabs>
        <w:tab w:val="clear" w:pos="453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ad7e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LibreOffice/6.3.4.2$Windows_X86_64 LibreOffice_project/60da17e045e08f1793c57c00ba83cdfce946d0aa</Application>
  <Pages>6</Pages>
  <Words>1405</Words>
  <Characters>8302</Characters>
  <CharactersWithSpaces>9854</CharactersWithSpaces>
  <Paragraphs>497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2020-04-28T13:43:00Z</dcterms:created>
  <dc:creator>User</dc:creator>
  <dc:description/>
  <dc:language>ru-RU</dc:language>
  <cp:lastModifiedBy/>
  <cp:lastPrinted>2018-01-16T03:37:00Z</cp:lastPrinted>
  <dcterms:modified xsi:type="dcterms:W3CDTF">2022-06-28T09:57:39Z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